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43AA6D93" w:rsidR="008D44D4" w:rsidRDefault="00371EF2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სენსორული პანელი კომპლექტში „17</w:t>
            </w:r>
            <w:r w:rsidRPr="00BA36B6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 - </w:t>
            </w:r>
            <w:r>
              <w:rPr>
                <w:b/>
                <w:bCs/>
                <w:color w:val="000000"/>
              </w:rPr>
              <w:t>Touch screen with frame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4D556D0F" w:rsidR="008D44D4" w:rsidRPr="00334D05" w:rsidRDefault="003210B7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EC990D8" w14:textId="0CF0DB6B" w:rsidR="00290336" w:rsidRDefault="007E2CF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ხელშეკრულების გაფორმებიდან 1 თვის ვადაში.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F1D4D" w14:textId="77777777" w:rsidR="000A2757" w:rsidRDefault="000A2757">
      <w:pPr>
        <w:spacing w:after="0" w:line="240" w:lineRule="auto"/>
      </w:pPr>
      <w:r>
        <w:separator/>
      </w:r>
    </w:p>
  </w:endnote>
  <w:endnote w:type="continuationSeparator" w:id="0">
    <w:p w14:paraId="7C9A91EA" w14:textId="77777777" w:rsidR="000A2757" w:rsidRDefault="000A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C3F395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7DED" w14:textId="77777777" w:rsidR="000A2757" w:rsidRDefault="000A2757">
      <w:pPr>
        <w:spacing w:after="0" w:line="240" w:lineRule="auto"/>
      </w:pPr>
      <w:r>
        <w:separator/>
      </w:r>
    </w:p>
  </w:footnote>
  <w:footnote w:type="continuationSeparator" w:id="0">
    <w:p w14:paraId="442FD50D" w14:textId="77777777" w:rsidR="000A2757" w:rsidRDefault="000A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2020-09-29T14:04:00Z</dcterms:modified>
</cp:coreProperties>
</file>